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B3C" w:rsidRPr="004F7ADC" w:rsidRDefault="004F7ADC">
      <w:pPr>
        <w:rPr>
          <w:rFonts w:ascii="Times New Roman" w:hAnsi="Times New Roman" w:cs="Times New Roman"/>
          <w:sz w:val="28"/>
          <w:szCs w:val="28"/>
        </w:rPr>
      </w:pPr>
      <w:r w:rsidRPr="004F7ADC">
        <w:rPr>
          <w:rFonts w:ascii="Times New Roman" w:hAnsi="Times New Roman" w:cs="Times New Roman"/>
          <w:sz w:val="28"/>
          <w:szCs w:val="28"/>
        </w:rPr>
        <w:t>В дошкольном учреждении диетическое меню не используется, в связи с отсутствием данной категории детей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360B3C" w:rsidRPr="004F7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ADC"/>
    <w:rsid w:val="00360B3C"/>
    <w:rsid w:val="004F7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42BF30-16CB-4CA8-88A1-90246C178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detsad5</dc:creator>
  <cp:keywords/>
  <dc:description/>
  <cp:lastModifiedBy>detsad5</cp:lastModifiedBy>
  <cp:revision>2</cp:revision>
  <dcterms:created xsi:type="dcterms:W3CDTF">2024-10-16T07:26:00Z</dcterms:created>
  <dcterms:modified xsi:type="dcterms:W3CDTF">2024-10-16T07:28:00Z</dcterms:modified>
</cp:coreProperties>
</file>